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286A" w14:textId="77777777" w:rsidR="00373963" w:rsidRPr="00B355B0" w:rsidRDefault="00373963" w:rsidP="00373963">
      <w:pPr>
        <w:pStyle w:val="Overskrift1"/>
        <w:ind w:left="0"/>
        <w:rPr>
          <w:color w:val="C45911" w:themeColor="accent2" w:themeShade="BF"/>
        </w:rPr>
      </w:pPr>
      <w:bookmarkStart w:id="0" w:name="_Toc104897254"/>
      <w:r w:rsidRPr="00B355B0">
        <w:rPr>
          <w:color w:val="C45911" w:themeColor="accent2" w:themeShade="BF"/>
        </w:rPr>
        <w:t>Bilag 1</w:t>
      </w:r>
      <w:r>
        <w:rPr>
          <w:color w:val="C45911" w:themeColor="accent2" w:themeShade="BF"/>
        </w:rPr>
        <w:t>5</w:t>
      </w:r>
      <w:r w:rsidRPr="00B355B0">
        <w:rPr>
          <w:color w:val="C45911" w:themeColor="accent2" w:themeShade="BF"/>
        </w:rPr>
        <w:t>: Udviklingsplaner for botilbud med over 100 pladser</w:t>
      </w:r>
      <w:bookmarkEnd w:id="0"/>
    </w:p>
    <w:p w14:paraId="37A3618D" w14:textId="77777777" w:rsidR="00373963" w:rsidRPr="00CD0927" w:rsidRDefault="00373963" w:rsidP="00373963">
      <w:pPr>
        <w:pStyle w:val="Brdtekst"/>
        <w:spacing w:before="10"/>
        <w:rPr>
          <w:rFonts w:ascii="Cambria"/>
          <w:sz w:val="33"/>
        </w:rPr>
      </w:pPr>
    </w:p>
    <w:p w14:paraId="11E2319F" w14:textId="77777777" w:rsidR="00373963" w:rsidRPr="008A4A13" w:rsidRDefault="00373963" w:rsidP="00373963">
      <w:pPr>
        <w:rPr>
          <w:rFonts w:eastAsia="Times New Roman"/>
          <w:b/>
          <w:bCs/>
          <w:sz w:val="21"/>
          <w:szCs w:val="21"/>
        </w:rPr>
      </w:pPr>
      <w:r w:rsidRPr="008A4A13">
        <w:rPr>
          <w:rFonts w:eastAsia="Times New Roman"/>
          <w:b/>
          <w:bCs/>
          <w:sz w:val="21"/>
          <w:szCs w:val="21"/>
        </w:rPr>
        <w:t>Social-barn-ung-voksen – Esbjerg Kommune</w:t>
      </w:r>
    </w:p>
    <w:p w14:paraId="2D965A9C" w14:textId="77777777" w:rsidR="00373963" w:rsidRPr="008A4A13" w:rsidRDefault="00373963" w:rsidP="00373963">
      <w:pPr>
        <w:ind w:left="332"/>
        <w:rPr>
          <w:rFonts w:eastAsia="Times New Roman"/>
          <w:sz w:val="21"/>
          <w:szCs w:val="21"/>
        </w:rPr>
      </w:pPr>
    </w:p>
    <w:p w14:paraId="7C1ECED6" w14:textId="77777777" w:rsidR="00373963" w:rsidRDefault="00373963" w:rsidP="00373963">
      <w:pPr>
        <w:rPr>
          <w:rFonts w:eastAsia="Times New Roman"/>
          <w:sz w:val="21"/>
          <w:szCs w:val="21"/>
        </w:rPr>
      </w:pPr>
      <w:r w:rsidRPr="008A4A13">
        <w:rPr>
          <w:rFonts w:eastAsia="Times New Roman"/>
          <w:sz w:val="21"/>
          <w:szCs w:val="21"/>
        </w:rPr>
        <w:t>Udviklingscenter Vest (UCV) er et bo- og servicetilbud til ca. 350 borgere. (medio 2022 tal) og er den samlede betegnelse for Esbjerg Kommunes støtte til voksne med sociale udfordringer og med fysisk og psykiske handicaps.</w:t>
      </w:r>
    </w:p>
    <w:p w14:paraId="44F1E27A" w14:textId="77777777" w:rsidR="00373963" w:rsidRPr="008A4A13" w:rsidRDefault="00373963" w:rsidP="00373963">
      <w:pPr>
        <w:rPr>
          <w:rFonts w:eastAsia="Times New Roman"/>
          <w:sz w:val="21"/>
          <w:szCs w:val="21"/>
        </w:rPr>
      </w:pPr>
    </w:p>
    <w:p w14:paraId="0E8A2A2E" w14:textId="77777777" w:rsidR="00373963" w:rsidRPr="008A4A13" w:rsidRDefault="00373963" w:rsidP="00373963">
      <w:pPr>
        <w:rPr>
          <w:rFonts w:eastAsia="Times New Roman"/>
          <w:sz w:val="21"/>
          <w:szCs w:val="21"/>
        </w:rPr>
      </w:pPr>
      <w:r w:rsidRPr="008A4A13">
        <w:rPr>
          <w:rFonts w:eastAsia="Times New Roman"/>
          <w:sz w:val="21"/>
          <w:szCs w:val="21"/>
        </w:rPr>
        <w:t>Målgruppen er voksne over 18 år med fysisk og psykisk funktionsnedsættelse.</w:t>
      </w:r>
      <w:r>
        <w:rPr>
          <w:rFonts w:eastAsia="Times New Roman"/>
          <w:sz w:val="21"/>
          <w:szCs w:val="21"/>
        </w:rPr>
        <w:t xml:space="preserve"> </w:t>
      </w:r>
      <w:r w:rsidRPr="008A4A13">
        <w:rPr>
          <w:rFonts w:eastAsia="Times New Roman"/>
          <w:sz w:val="21"/>
          <w:szCs w:val="21"/>
        </w:rPr>
        <w:t>Botilbuddene er beliggende i Ribe, Bramming og Esbjerg og er etableret som botilbud efter Servicelovens §§ 107 eller 108 og som botilbud efter Almenboliglovens § 105. Hertil kommer botilbud etableret i samarbejde med private, hvor kommunen har anvisningsret og yder støtte efter Servicelovens § 85.</w:t>
      </w:r>
    </w:p>
    <w:p w14:paraId="6580E19A" w14:textId="77777777" w:rsidR="00373963" w:rsidRPr="008A4A13" w:rsidRDefault="00373963" w:rsidP="00373963">
      <w:pPr>
        <w:rPr>
          <w:rFonts w:eastAsia="Times New Roman"/>
          <w:sz w:val="21"/>
          <w:szCs w:val="21"/>
        </w:rPr>
      </w:pPr>
    </w:p>
    <w:p w14:paraId="1C5BC84F" w14:textId="77777777" w:rsidR="00373963" w:rsidRPr="008A4A13" w:rsidRDefault="00373963" w:rsidP="00373963">
      <w:pPr>
        <w:rPr>
          <w:rFonts w:eastAsia="Times New Roman"/>
          <w:sz w:val="21"/>
          <w:szCs w:val="21"/>
        </w:rPr>
      </w:pPr>
      <w:r w:rsidRPr="008A4A13">
        <w:rPr>
          <w:rFonts w:eastAsia="Times New Roman"/>
          <w:sz w:val="21"/>
          <w:szCs w:val="21"/>
        </w:rPr>
        <w:t xml:space="preserve">UCV er en fusionering af 2 tidligere centre – Udviklingscenter Ribe og Udviklingscenter Esbjerg. Med fusioneringen sikres en bedre ressourceudnyttelse, større vifte af faglige spidskompetencer og ikke mindst sikres et ensartet serviceniveau for alle borgere i Esbjerg Kommune. </w:t>
      </w:r>
    </w:p>
    <w:p w14:paraId="08203FBE" w14:textId="77777777" w:rsidR="00373963" w:rsidRPr="008A4A13" w:rsidRDefault="00373963" w:rsidP="00373963">
      <w:pPr>
        <w:rPr>
          <w:rFonts w:eastAsia="Times New Roman"/>
          <w:sz w:val="21"/>
          <w:szCs w:val="21"/>
        </w:rPr>
      </w:pPr>
    </w:p>
    <w:p w14:paraId="583A029C" w14:textId="77777777" w:rsidR="00373963" w:rsidRPr="008A4A13" w:rsidRDefault="00373963" w:rsidP="00373963">
      <w:pPr>
        <w:rPr>
          <w:rFonts w:eastAsia="Times New Roman"/>
          <w:sz w:val="21"/>
          <w:szCs w:val="21"/>
        </w:rPr>
      </w:pPr>
      <w:r w:rsidRPr="008A4A13">
        <w:rPr>
          <w:rFonts w:eastAsia="Times New Roman"/>
          <w:sz w:val="21"/>
          <w:szCs w:val="21"/>
        </w:rPr>
        <w:t>Centret er organisatorisk forankret i Social-barn-ung-voksen. 1 centerleder, 3 vicecenterledere og ca. 20 afdelingsledere varetager området.</w:t>
      </w:r>
    </w:p>
    <w:p w14:paraId="4483096A" w14:textId="77777777" w:rsidR="00373963" w:rsidRPr="008A4A13" w:rsidRDefault="00373963" w:rsidP="00373963">
      <w:pPr>
        <w:rPr>
          <w:rFonts w:eastAsia="Times New Roman"/>
          <w:sz w:val="21"/>
          <w:szCs w:val="21"/>
        </w:rPr>
      </w:pPr>
    </w:p>
    <w:p w14:paraId="720D132D" w14:textId="77777777" w:rsidR="00373963" w:rsidRDefault="00373963" w:rsidP="00373963">
      <w:pPr>
        <w:rPr>
          <w:rFonts w:eastAsia="Times New Roman"/>
          <w:sz w:val="21"/>
          <w:szCs w:val="21"/>
        </w:rPr>
      </w:pPr>
      <w:r w:rsidRPr="008A4A13">
        <w:rPr>
          <w:rFonts w:eastAsia="Times New Roman"/>
          <w:sz w:val="21"/>
          <w:szCs w:val="21"/>
        </w:rPr>
        <w:t xml:space="preserve">Der har været gennemført en flerårig bygningsrenovering for hele centret således at alle boliger er tidssvarende. </w:t>
      </w:r>
    </w:p>
    <w:p w14:paraId="7AA5A639" w14:textId="77777777" w:rsidR="00373963" w:rsidRPr="008A4A13" w:rsidRDefault="00373963" w:rsidP="00373963">
      <w:pPr>
        <w:rPr>
          <w:rFonts w:eastAsia="Times New Roman"/>
          <w:sz w:val="21"/>
          <w:szCs w:val="21"/>
        </w:rPr>
      </w:pPr>
    </w:p>
    <w:p w14:paraId="3FE6C2BB" w14:textId="77777777" w:rsidR="00373963" w:rsidRPr="008A4A13" w:rsidRDefault="00373963" w:rsidP="00373963">
      <w:pPr>
        <w:rPr>
          <w:rFonts w:eastAsia="Times New Roman"/>
          <w:sz w:val="21"/>
          <w:szCs w:val="21"/>
        </w:rPr>
      </w:pPr>
      <w:r w:rsidRPr="008A4A13">
        <w:rPr>
          <w:rFonts w:eastAsia="Times New Roman"/>
          <w:sz w:val="21"/>
          <w:szCs w:val="21"/>
        </w:rPr>
        <w:t>En kapacitetsanalyse udarbejdet i 2020, synliggjorde behovet for yderligere boliger. Derfor er der i 2023 planlagt opførelse af 8 pladser til særforanstaltninger efter Servicelovens §</w:t>
      </w:r>
      <w:r>
        <w:rPr>
          <w:rFonts w:eastAsia="Times New Roman"/>
          <w:sz w:val="21"/>
          <w:szCs w:val="21"/>
        </w:rPr>
        <w:t xml:space="preserve"> </w:t>
      </w:r>
      <w:r w:rsidRPr="008A4A13">
        <w:rPr>
          <w:rFonts w:eastAsia="Times New Roman"/>
          <w:sz w:val="21"/>
          <w:szCs w:val="21"/>
        </w:rPr>
        <w:t>107 og §</w:t>
      </w:r>
      <w:r>
        <w:rPr>
          <w:rFonts w:eastAsia="Times New Roman"/>
          <w:sz w:val="21"/>
          <w:szCs w:val="21"/>
        </w:rPr>
        <w:t xml:space="preserve"> </w:t>
      </w:r>
      <w:r w:rsidRPr="008A4A13">
        <w:rPr>
          <w:rFonts w:eastAsia="Times New Roman"/>
          <w:sz w:val="21"/>
          <w:szCs w:val="21"/>
        </w:rPr>
        <w:t>108 samt 18 specialbotilbudspladser efter Almenboliglovens §</w:t>
      </w:r>
      <w:r>
        <w:rPr>
          <w:rFonts w:eastAsia="Times New Roman"/>
          <w:sz w:val="21"/>
          <w:szCs w:val="21"/>
        </w:rPr>
        <w:t xml:space="preserve"> </w:t>
      </w:r>
      <w:r w:rsidRPr="008A4A13">
        <w:rPr>
          <w:rFonts w:eastAsia="Times New Roman"/>
          <w:sz w:val="21"/>
          <w:szCs w:val="21"/>
        </w:rPr>
        <w:t>105 i år 2025, til borgere over 18 år med omfattende og varige funktionsnedsættelser, således at Esbjerg Kommune kan imødekomme den større efterspørgsel.</w:t>
      </w:r>
    </w:p>
    <w:p w14:paraId="12C95AAD" w14:textId="77777777" w:rsidR="00373963" w:rsidRPr="008A4A13" w:rsidRDefault="00373963" w:rsidP="00373963">
      <w:pPr>
        <w:rPr>
          <w:rFonts w:eastAsia="Times New Roman"/>
          <w:sz w:val="21"/>
          <w:szCs w:val="21"/>
        </w:rPr>
      </w:pPr>
    </w:p>
    <w:p w14:paraId="51A8510D" w14:textId="77777777" w:rsidR="00373963" w:rsidRPr="008A4A13" w:rsidRDefault="00373963" w:rsidP="00373963">
      <w:pPr>
        <w:rPr>
          <w:rFonts w:eastAsia="Times New Roman"/>
          <w:sz w:val="21"/>
          <w:szCs w:val="21"/>
        </w:rPr>
      </w:pPr>
      <w:r w:rsidRPr="008A4A13">
        <w:rPr>
          <w:rFonts w:eastAsia="Times New Roman"/>
          <w:sz w:val="21"/>
          <w:szCs w:val="21"/>
        </w:rPr>
        <w:t xml:space="preserve">De tidssvarende boliger skal sikre, at der målrettet kan arbejdes efter Social-barn-ung-voksen kerneopgave om at støtte voksne med funktionsnedsættelser i at mestre eget liv, så den enkelte får mulighed for at leve et liv så tæt på det almindelige som muligt. </w:t>
      </w:r>
    </w:p>
    <w:p w14:paraId="413A2E06" w14:textId="77777777" w:rsidR="00373963" w:rsidRPr="008A4A13" w:rsidRDefault="00373963" w:rsidP="00373963">
      <w:pPr>
        <w:rPr>
          <w:rFonts w:eastAsia="Times New Roman"/>
          <w:sz w:val="21"/>
          <w:szCs w:val="21"/>
        </w:rPr>
      </w:pPr>
    </w:p>
    <w:p w14:paraId="70046EE6" w14:textId="77777777" w:rsidR="00373963" w:rsidRDefault="00373963" w:rsidP="00373963">
      <w:pPr>
        <w:rPr>
          <w:rFonts w:eastAsia="Times New Roman"/>
          <w:sz w:val="21"/>
          <w:szCs w:val="21"/>
        </w:rPr>
      </w:pPr>
      <w:r w:rsidRPr="008A4A13">
        <w:rPr>
          <w:rFonts w:eastAsia="Times New Roman"/>
          <w:sz w:val="21"/>
          <w:szCs w:val="21"/>
        </w:rPr>
        <w:t xml:space="preserve">Den pædagogiske opgaveløsning tager udgangspunkt i den enkelte borgers funktionsniveau og behov. Kerneopgaven tages alvorligt. Et hvert menneske har behov for at bestemme så meget som muligt i sit eget liv. Derfor arbejdes der målrettet med at udvikle den enkelte borgers sociale kompetencer og færdigheder. </w:t>
      </w:r>
    </w:p>
    <w:p w14:paraId="751F5BC5" w14:textId="77777777" w:rsidR="00373963" w:rsidRPr="008A4A13" w:rsidRDefault="00373963" w:rsidP="00373963">
      <w:pPr>
        <w:rPr>
          <w:rFonts w:eastAsia="Times New Roman"/>
          <w:sz w:val="21"/>
          <w:szCs w:val="21"/>
        </w:rPr>
      </w:pPr>
    </w:p>
    <w:p w14:paraId="4F109C43" w14:textId="77777777" w:rsidR="00373963" w:rsidRPr="008A4A13" w:rsidRDefault="00373963" w:rsidP="00373963">
      <w:pPr>
        <w:rPr>
          <w:rFonts w:eastAsia="Times New Roman"/>
          <w:sz w:val="21"/>
          <w:szCs w:val="21"/>
        </w:rPr>
      </w:pPr>
      <w:r w:rsidRPr="008A4A13">
        <w:rPr>
          <w:rFonts w:eastAsia="Times New Roman"/>
          <w:sz w:val="21"/>
          <w:szCs w:val="21"/>
        </w:rPr>
        <w:t>Dette betyder, at der arbejdes på, at borgere der har botilbud efter § 107 afprøves og udvikles til på sigt at kunne mestre hverdagen i egen bolig. For alle borgere gælder det, at der arbejdes på at hverdagslivet skal leves med mindst mulig indgriben.</w:t>
      </w:r>
    </w:p>
    <w:p w14:paraId="4B478E61" w14:textId="77777777" w:rsidR="00373963" w:rsidRPr="00A75EEB" w:rsidRDefault="00373963" w:rsidP="00373963">
      <w:pPr>
        <w:pStyle w:val="Overskrift2"/>
        <w:spacing w:before="96"/>
        <w:ind w:left="0"/>
      </w:pPr>
    </w:p>
    <w:p w14:paraId="132E097D" w14:textId="77777777" w:rsidR="00373963" w:rsidRPr="003B3799" w:rsidRDefault="00373963" w:rsidP="00373963">
      <w:pPr>
        <w:widowControl/>
        <w:autoSpaceDE/>
        <w:autoSpaceDN/>
        <w:spacing w:line="259" w:lineRule="auto"/>
        <w:rPr>
          <w:rFonts w:eastAsia="Times New Roman"/>
          <w:b/>
          <w:sz w:val="21"/>
          <w:szCs w:val="21"/>
        </w:rPr>
      </w:pPr>
      <w:r w:rsidRPr="003B3799">
        <w:rPr>
          <w:rFonts w:eastAsia="Times New Roman"/>
          <w:b/>
          <w:sz w:val="21"/>
          <w:szCs w:val="21"/>
        </w:rPr>
        <w:t>Bo-Vejle – Vejle Kommune</w:t>
      </w:r>
    </w:p>
    <w:p w14:paraId="682EC99D"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Bo-Vejle ledes af en centerleder og 7 afdelingsledere, hvoraf den ene har stedfortræderfunktion. Personalegruppen består af ca. 190 fastansatte + studerende og vikarer, der er sammensat af flere forskellige faggrupper; overvejende pædagoger men også social – og sundhedsassistenter, ergoterapeuter og omsorgsmedhjælpere. Endelig er der administration med HK-uddannede, tekniske servicemedarbejdere og rengøringsassistenter. </w:t>
      </w:r>
    </w:p>
    <w:p w14:paraId="65F977A1" w14:textId="77777777" w:rsidR="00373963" w:rsidRDefault="00373963" w:rsidP="00373963">
      <w:pPr>
        <w:widowControl/>
        <w:autoSpaceDE/>
        <w:autoSpaceDN/>
        <w:spacing w:line="259" w:lineRule="auto"/>
        <w:rPr>
          <w:rFonts w:eastAsia="Times New Roman"/>
          <w:sz w:val="21"/>
          <w:szCs w:val="21"/>
        </w:rPr>
      </w:pPr>
    </w:p>
    <w:p w14:paraId="2E6F5566"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Der er tilknyttet ekstern supervisor, især med fokus på udvikling af den pædagogiske tilgang til borgerne. Bo-Vejle stiller årligt 10 – 12 pladser til rådighed for pædagogstuderende og social- og sundhedsassistent elever. </w:t>
      </w:r>
    </w:p>
    <w:p w14:paraId="002BF1D7" w14:textId="77777777" w:rsidR="00373963" w:rsidRDefault="00373963" w:rsidP="00373963">
      <w:pPr>
        <w:widowControl/>
        <w:autoSpaceDE/>
        <w:autoSpaceDN/>
        <w:spacing w:line="259" w:lineRule="auto"/>
        <w:rPr>
          <w:rFonts w:eastAsia="Times New Roman"/>
          <w:sz w:val="21"/>
          <w:szCs w:val="21"/>
        </w:rPr>
      </w:pPr>
    </w:p>
    <w:p w14:paraId="30E97908"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lastRenderedPageBreak/>
        <w:t xml:space="preserve">Bo-Vejles vision og kerneopgave er at sikre borgerne et værdigt liv på egne præmisser - et liv med selvbestemmelse, hvor de med tilpas støtte kan klare mest muligt selv, og et liv, hvor borgeren selv definerer, hvad en meningsfuld tilværelse handler om. Kerneopgaven bliver således rettesnor for en faglig og reflekteret tilgang til borgerne, hvor vi til enhver tid samtidig sikrer den nødvendige omsorg i forhold til sundhedsmæssige og andre mulige udfordringer. </w:t>
      </w:r>
    </w:p>
    <w:p w14:paraId="07D4FD08" w14:textId="77777777" w:rsidR="00373963" w:rsidRDefault="00373963" w:rsidP="00373963">
      <w:pPr>
        <w:widowControl/>
        <w:autoSpaceDE/>
        <w:autoSpaceDN/>
        <w:spacing w:line="259" w:lineRule="auto"/>
        <w:rPr>
          <w:rFonts w:eastAsia="Times New Roman"/>
          <w:i/>
          <w:sz w:val="21"/>
          <w:szCs w:val="21"/>
        </w:rPr>
      </w:pPr>
    </w:p>
    <w:p w14:paraId="10FBC498"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i/>
          <w:sz w:val="21"/>
          <w:szCs w:val="21"/>
        </w:rPr>
        <w:t>Hverdagen i Bo-Vejle</w:t>
      </w:r>
      <w:r w:rsidRPr="003B3799">
        <w:rPr>
          <w:rFonts w:eastAsia="Times New Roman"/>
          <w:sz w:val="21"/>
          <w:szCs w:val="21"/>
        </w:rPr>
        <w:t xml:space="preserve"> </w:t>
      </w:r>
    </w:p>
    <w:p w14:paraId="25B1C6E6"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Alle har mulighed for at udvikle sig og bestemme over eget liv. Vi arbejder derfor med udgangspunkt i borgernes selvbestemmelse samt på at understøtte alle borgere i at blive så selvhjulpne som overhovedet muligt, så de får mest mulig indflydelse på eget liv og dermed en højere livskvalitet. </w:t>
      </w:r>
    </w:p>
    <w:p w14:paraId="30282A91" w14:textId="77777777" w:rsidR="00373963" w:rsidRPr="00CC49A7"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Vores pædagogiske tilgang tager især afsæt i KRAP, </w:t>
      </w:r>
      <w:proofErr w:type="spellStart"/>
      <w:r w:rsidRPr="003B3799">
        <w:rPr>
          <w:rFonts w:eastAsia="Times New Roman"/>
          <w:sz w:val="21"/>
          <w:szCs w:val="21"/>
        </w:rPr>
        <w:t>neuropædagogik</w:t>
      </w:r>
      <w:proofErr w:type="spellEnd"/>
      <w:r w:rsidRPr="003B3799">
        <w:rPr>
          <w:rFonts w:eastAsia="Times New Roman"/>
          <w:sz w:val="21"/>
          <w:szCs w:val="21"/>
        </w:rPr>
        <w:t xml:space="preserve"> og sanseintegration. Indsatsen tilrettelægges i forhold til hver enkelt borgers forudsætninger, ressourcer og behov. Rammen for arbejdet er funderet i etiske refleksioner, hvor vi som udgangspunkt ønsker at støtte borgerne i at leve et liv på egne præmisser. Vi inddrager gerne moderne velfærdsteknologi, bl.a. forskellige sanseredskaber, digitale støttesystemer og andet.</w:t>
      </w:r>
    </w:p>
    <w:p w14:paraId="0FF5BB52" w14:textId="77777777" w:rsidR="00373963" w:rsidRDefault="00373963" w:rsidP="00373963">
      <w:pPr>
        <w:widowControl/>
        <w:autoSpaceDE/>
        <w:autoSpaceDN/>
        <w:spacing w:line="259" w:lineRule="auto"/>
        <w:rPr>
          <w:rFonts w:eastAsia="Times New Roman"/>
          <w:sz w:val="21"/>
          <w:szCs w:val="21"/>
        </w:rPr>
      </w:pPr>
    </w:p>
    <w:p w14:paraId="611FE692"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I dagtimerne har de fleste af borgerne beskæftigelses- eller aktivitetstilbud på Karriereværkstedet (SEL §§103 og 104), eller på en særligt tilrettelagt ungdomsuddannelse (STU). </w:t>
      </w:r>
    </w:p>
    <w:p w14:paraId="1FDD4835"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I fritiden er der forskellige aktiviteter som f.eks. festivaler, traditioner i den enkelte afdeling, aftenskole med undervisning i samspil, IT, dans, mad med mere. Én gang årligt arrangeres ferieture. </w:t>
      </w:r>
    </w:p>
    <w:p w14:paraId="0727D294" w14:textId="77777777" w:rsidR="00373963" w:rsidRDefault="00373963" w:rsidP="00373963">
      <w:pPr>
        <w:widowControl/>
        <w:autoSpaceDE/>
        <w:autoSpaceDN/>
        <w:spacing w:line="259" w:lineRule="auto"/>
        <w:rPr>
          <w:rFonts w:eastAsia="Times New Roman"/>
          <w:i/>
          <w:sz w:val="21"/>
          <w:szCs w:val="21"/>
        </w:rPr>
      </w:pPr>
    </w:p>
    <w:p w14:paraId="1DC62985"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i/>
          <w:sz w:val="21"/>
          <w:szCs w:val="21"/>
        </w:rPr>
        <w:t>Udviklingsplan Bo-Vejle, Vejle kommune</w:t>
      </w:r>
      <w:r w:rsidRPr="003B3799">
        <w:rPr>
          <w:rFonts w:eastAsia="Times New Roman"/>
          <w:sz w:val="21"/>
          <w:szCs w:val="21"/>
        </w:rPr>
        <w:t xml:space="preserve"> </w:t>
      </w:r>
    </w:p>
    <w:p w14:paraId="56339E2B"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i/>
          <w:sz w:val="21"/>
          <w:szCs w:val="21"/>
        </w:rPr>
        <w:t>Pårørendesamarbejde</w:t>
      </w:r>
      <w:r w:rsidRPr="003B3799">
        <w:rPr>
          <w:rFonts w:eastAsia="Times New Roman"/>
          <w:sz w:val="21"/>
          <w:szCs w:val="21"/>
        </w:rPr>
        <w:t xml:space="preserve"> </w:t>
      </w:r>
    </w:p>
    <w:p w14:paraId="1547C312"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Pårørende er vigtige ressourcer i borgernes liv, derfor lægger vi vægt på at samarbejde med de pårørende. Dette samarbejde er konstant under udvikling. På grund af Corona har der ikke været så mange aktiviteter de sidste 2 år, men der er nu igen samarbejde med pårørendeforening omkring forskellige arrangementer. </w:t>
      </w:r>
    </w:p>
    <w:p w14:paraId="7D134F25" w14:textId="77777777" w:rsidR="00373963" w:rsidRDefault="00373963" w:rsidP="00373963">
      <w:pPr>
        <w:widowControl/>
        <w:autoSpaceDE/>
        <w:autoSpaceDN/>
        <w:spacing w:line="259" w:lineRule="auto"/>
        <w:rPr>
          <w:rFonts w:eastAsia="Times New Roman"/>
          <w:i/>
          <w:sz w:val="21"/>
          <w:szCs w:val="21"/>
        </w:rPr>
      </w:pPr>
    </w:p>
    <w:p w14:paraId="68D034D3"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i/>
          <w:sz w:val="21"/>
          <w:szCs w:val="21"/>
        </w:rPr>
        <w:t>Socialfaglige tiltag</w:t>
      </w:r>
      <w:r w:rsidRPr="003B3799">
        <w:rPr>
          <w:rFonts w:eastAsia="Times New Roman"/>
          <w:sz w:val="21"/>
          <w:szCs w:val="21"/>
        </w:rPr>
        <w:t xml:space="preserve"> </w:t>
      </w:r>
    </w:p>
    <w:p w14:paraId="1687828F"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Vi arbejder ud fra de §</w:t>
      </w:r>
      <w:r>
        <w:rPr>
          <w:rFonts w:eastAsia="Times New Roman"/>
          <w:sz w:val="21"/>
          <w:szCs w:val="21"/>
        </w:rPr>
        <w:t xml:space="preserve"> </w:t>
      </w:r>
      <w:r w:rsidRPr="003B3799">
        <w:rPr>
          <w:rFonts w:eastAsia="Times New Roman"/>
          <w:sz w:val="21"/>
          <w:szCs w:val="21"/>
        </w:rPr>
        <w:t xml:space="preserve">141 handleplaner, som udarbejdes af myndighed. Ud fra disse laves der indsatsmål for hver enkelt borger i tilbuddet. Disse evalueres løbende gennem året og én gang årligt udarbejdes der status på indsatsmålene til myndighed. </w:t>
      </w:r>
    </w:p>
    <w:p w14:paraId="67A85DBF" w14:textId="77777777" w:rsidR="00373963" w:rsidRDefault="00373963" w:rsidP="00373963">
      <w:pPr>
        <w:widowControl/>
        <w:autoSpaceDE/>
        <w:autoSpaceDN/>
        <w:spacing w:line="259" w:lineRule="auto"/>
        <w:rPr>
          <w:rFonts w:eastAsia="Times New Roman"/>
          <w:sz w:val="21"/>
          <w:szCs w:val="21"/>
        </w:rPr>
      </w:pPr>
    </w:p>
    <w:p w14:paraId="41215243"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 xml:space="preserve">For hver borger beskrives det i indsatsmålene, hvordan der evalueres på de udarbejdede mål. Alt dokumenteres i Nexus (Vejle kommunes dokumentationssystem) - dels som daglige journalnotater som kobles på indsatsmålene - dels som løbende evaluering. </w:t>
      </w:r>
    </w:p>
    <w:p w14:paraId="365DA111" w14:textId="77777777" w:rsidR="00373963" w:rsidRDefault="00373963" w:rsidP="00373963">
      <w:pPr>
        <w:widowControl/>
        <w:autoSpaceDE/>
        <w:autoSpaceDN/>
        <w:spacing w:line="259" w:lineRule="auto"/>
        <w:rPr>
          <w:rFonts w:eastAsia="Times New Roman"/>
          <w:sz w:val="21"/>
          <w:szCs w:val="21"/>
        </w:rPr>
      </w:pPr>
    </w:p>
    <w:p w14:paraId="40F8E304"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Bo-Vejle udvikler løbende medarbejdernes kompetencer. Formålet er at sikre, at medarbejdergruppen har den nødvendige viden omkring borgerne, så de kan arbejde med den enkelte borgers udvikling.</w:t>
      </w:r>
    </w:p>
    <w:p w14:paraId="2729E220"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i/>
          <w:sz w:val="21"/>
          <w:szCs w:val="21"/>
        </w:rPr>
        <w:t>Organisatoriske og faglige udviklingstiltag</w:t>
      </w:r>
      <w:r w:rsidRPr="003B3799">
        <w:rPr>
          <w:rFonts w:eastAsia="Times New Roman"/>
          <w:sz w:val="21"/>
          <w:szCs w:val="21"/>
        </w:rPr>
        <w:t xml:space="preserve"> </w:t>
      </w:r>
    </w:p>
    <w:p w14:paraId="0CD4BF05" w14:textId="77777777" w:rsidR="00373963" w:rsidRDefault="00373963" w:rsidP="00373963">
      <w:pPr>
        <w:widowControl/>
        <w:autoSpaceDE/>
        <w:autoSpaceDN/>
        <w:spacing w:line="259" w:lineRule="auto"/>
        <w:rPr>
          <w:rFonts w:eastAsia="Times New Roman"/>
          <w:sz w:val="21"/>
          <w:szCs w:val="21"/>
        </w:rPr>
      </w:pPr>
    </w:p>
    <w:p w14:paraId="58B0CAAD"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I 2019/2020 startede vi med at alle fastansatte medarbejdere (ansat over 15 timer/uge), som har direkte borgerkontakt i hverdagen, blev uddannet i KRAP (Kognitiv Ressourcefokuseret Anerkendende Praksis – et forløb på 6 undervisningsdage samt 3 netværksdage). Dette for at styrke en fælles koordineret tilgang og forståelsesramme, som har fokus på borgernes ressourcer, samt for at sikre et højt fagligt grundniveau for alle. Dette arbejde er fortsat og i foråret 2022 er vi i gang med 8. hold à ca. 20 – 25 medarbejdere pr. hold. Vi har – og sætter i 2022/2023 yderligere fokus på sanseintegration/</w:t>
      </w:r>
      <w:proofErr w:type="spellStart"/>
      <w:r w:rsidRPr="003B3799">
        <w:rPr>
          <w:rFonts w:eastAsia="Times New Roman"/>
          <w:sz w:val="21"/>
          <w:szCs w:val="21"/>
        </w:rPr>
        <w:t>sensory</w:t>
      </w:r>
      <w:proofErr w:type="spellEnd"/>
      <w:r w:rsidRPr="003B3799">
        <w:rPr>
          <w:rFonts w:eastAsia="Times New Roman"/>
          <w:sz w:val="21"/>
          <w:szCs w:val="21"/>
        </w:rPr>
        <w:t xml:space="preserve"> </w:t>
      </w:r>
      <w:proofErr w:type="spellStart"/>
      <w:r w:rsidRPr="003B3799">
        <w:rPr>
          <w:rFonts w:eastAsia="Times New Roman"/>
          <w:sz w:val="21"/>
          <w:szCs w:val="21"/>
        </w:rPr>
        <w:t>profile</w:t>
      </w:r>
      <w:proofErr w:type="spellEnd"/>
      <w:r w:rsidRPr="003B3799">
        <w:rPr>
          <w:rFonts w:eastAsia="Times New Roman"/>
          <w:sz w:val="21"/>
          <w:szCs w:val="21"/>
        </w:rPr>
        <w:t xml:space="preserve"> hvor et antal medarbejdere bliver uddannet. Vi arbejder med demenspædagogik ift. at flere borgere udvikler demens. </w:t>
      </w:r>
    </w:p>
    <w:p w14:paraId="115C40F7" w14:textId="77777777" w:rsidR="00373963" w:rsidRDefault="00373963" w:rsidP="00373963">
      <w:pPr>
        <w:widowControl/>
        <w:autoSpaceDE/>
        <w:autoSpaceDN/>
        <w:spacing w:line="259" w:lineRule="auto"/>
        <w:rPr>
          <w:rFonts w:eastAsia="Times New Roman"/>
          <w:sz w:val="21"/>
          <w:szCs w:val="21"/>
        </w:rPr>
      </w:pPr>
    </w:p>
    <w:p w14:paraId="1B350FB6"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lastRenderedPageBreak/>
        <w:t xml:space="preserve">Ligeledes sættes der i 2022 særligt fokus på idræt og bevægeglæde. Bo-Vejle er i foråret 2022 blevet idrætscertificeret gennem </w:t>
      </w:r>
      <w:proofErr w:type="spellStart"/>
      <w:r w:rsidRPr="003B3799">
        <w:rPr>
          <w:rFonts w:eastAsia="Times New Roman"/>
          <w:sz w:val="21"/>
          <w:szCs w:val="21"/>
        </w:rPr>
        <w:t>Parasport</w:t>
      </w:r>
      <w:proofErr w:type="spellEnd"/>
      <w:r w:rsidRPr="003B3799">
        <w:rPr>
          <w:rFonts w:eastAsia="Times New Roman"/>
          <w:sz w:val="21"/>
          <w:szCs w:val="21"/>
        </w:rPr>
        <w:t xml:space="preserve"> Danmark og implementeringen af den viden vil ske i 2022 og 2023. Endelig er vi i gang med at udvikle og implementere LA2 som metode i Bo-Vejle, og der certificeres i den anledning 3 – 4 ledere samt 6 – 7 medarbejdere i LA2, som derefter kan undervise den øvrige personalegruppe. Certificering startede ultimo 2021 og afsluttes ultimo 2022.</w:t>
      </w:r>
    </w:p>
    <w:p w14:paraId="5DA873A2" w14:textId="77777777" w:rsidR="00373963" w:rsidRPr="003B3799" w:rsidRDefault="00373963" w:rsidP="00373963">
      <w:pPr>
        <w:widowControl/>
        <w:autoSpaceDE/>
        <w:autoSpaceDN/>
        <w:spacing w:line="259" w:lineRule="auto"/>
        <w:rPr>
          <w:rFonts w:eastAsia="Times New Roman"/>
          <w:sz w:val="21"/>
          <w:szCs w:val="21"/>
        </w:rPr>
      </w:pPr>
      <w:r w:rsidRPr="003B3799">
        <w:rPr>
          <w:rFonts w:eastAsia="Times New Roman"/>
          <w:sz w:val="21"/>
          <w:szCs w:val="21"/>
        </w:rPr>
        <w:t>Helt generelt betyder det at de faglige udviklingstiltag i 2022/2023/2024 vil have KRAP, LA2, sanseintegration, idræt og bevægeglæde samt demenspædagogik som omdrejningspunkter.</w:t>
      </w:r>
    </w:p>
    <w:p w14:paraId="38BA2039"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63"/>
    <w:rsid w:val="000D5A9B"/>
    <w:rsid w:val="00373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86FF"/>
  <w15:chartTrackingRefBased/>
  <w15:docId w15:val="{E56C0928-9DFB-468A-8901-F4D2530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63"/>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373963"/>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373963"/>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73963"/>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373963"/>
    <w:rPr>
      <w:rFonts w:ascii="Arial" w:eastAsia="Arial" w:hAnsi="Arial" w:cs="Arial"/>
      <w:b/>
      <w:bCs/>
      <w:sz w:val="21"/>
      <w:szCs w:val="21"/>
    </w:rPr>
  </w:style>
  <w:style w:type="paragraph" w:styleId="Brdtekst">
    <w:name w:val="Body Text"/>
    <w:basedOn w:val="Normal"/>
    <w:link w:val="BrdtekstTegn"/>
    <w:uiPriority w:val="1"/>
    <w:qFormat/>
    <w:rsid w:val="00373963"/>
    <w:rPr>
      <w:sz w:val="21"/>
      <w:szCs w:val="21"/>
    </w:rPr>
  </w:style>
  <w:style w:type="character" w:customStyle="1" w:styleId="BrdtekstTegn">
    <w:name w:val="Brødtekst Tegn"/>
    <w:basedOn w:val="Standardskrifttypeiafsnit"/>
    <w:link w:val="Brdtekst"/>
    <w:uiPriority w:val="1"/>
    <w:rsid w:val="00373963"/>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6256</Characters>
  <Application>Microsoft Office Word</Application>
  <DocSecurity>0</DocSecurity>
  <Lines>52</Lines>
  <Paragraphs>14</Paragraphs>
  <ScaleCrop>false</ScaleCrop>
  <Company>Middelfart Kommune</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2022-12-19T08:40:00Z</dcterms:created>
  <dcterms:modified xsi:type="dcterms:W3CDTF">2022-12-19T08:41:00Z</dcterms:modified>
</cp:coreProperties>
</file>